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B96" w:rsidRPr="001D0C94" w:rsidRDefault="00653B96" w:rsidP="00653B96">
      <w:pPr>
        <w:ind w:right="-1"/>
        <w:rPr>
          <w:sz w:val="24"/>
          <w:szCs w:val="24"/>
        </w:rPr>
      </w:pPr>
      <w:r>
        <w:rPr>
          <w:sz w:val="24"/>
        </w:rPr>
        <w:t xml:space="preserve">                                                                                      </w:t>
      </w:r>
      <w:r w:rsidRPr="001D0C94">
        <w:rPr>
          <w:sz w:val="24"/>
          <w:szCs w:val="24"/>
        </w:rPr>
        <w:t>PATVIRTINTA</w:t>
      </w:r>
    </w:p>
    <w:p w:rsidR="00653B96" w:rsidRPr="001D0C94" w:rsidRDefault="00653B96" w:rsidP="00653B96">
      <w:pPr>
        <w:ind w:right="-1"/>
        <w:rPr>
          <w:sz w:val="24"/>
          <w:szCs w:val="24"/>
        </w:rPr>
      </w:pPr>
      <w:r w:rsidRPr="001D0C94">
        <w:rPr>
          <w:sz w:val="24"/>
          <w:szCs w:val="24"/>
        </w:rPr>
        <w:t xml:space="preserve">                                                                </w:t>
      </w:r>
      <w:r>
        <w:rPr>
          <w:sz w:val="24"/>
          <w:szCs w:val="24"/>
        </w:rPr>
        <w:t xml:space="preserve">                      </w:t>
      </w:r>
      <w:r w:rsidRPr="001D0C94">
        <w:rPr>
          <w:sz w:val="24"/>
          <w:szCs w:val="24"/>
        </w:rPr>
        <w:t>Klaipėd</w:t>
      </w:r>
      <w:r>
        <w:rPr>
          <w:sz w:val="24"/>
          <w:szCs w:val="24"/>
        </w:rPr>
        <w:t>os lopšelio-darželio ,,Nykštukas</w:t>
      </w:r>
      <w:r w:rsidRPr="001D0C94">
        <w:rPr>
          <w:sz w:val="24"/>
          <w:szCs w:val="24"/>
        </w:rPr>
        <w:t>“</w:t>
      </w:r>
    </w:p>
    <w:p w:rsidR="00653B96" w:rsidRDefault="00653B96" w:rsidP="00653B96">
      <w:pPr>
        <w:ind w:right="-1"/>
        <w:rPr>
          <w:sz w:val="24"/>
          <w:szCs w:val="24"/>
        </w:rPr>
      </w:pPr>
      <w:r w:rsidRPr="001D0C94">
        <w:rPr>
          <w:sz w:val="24"/>
          <w:szCs w:val="24"/>
        </w:rPr>
        <w:t xml:space="preserve">                                                                        </w:t>
      </w:r>
      <w:r>
        <w:rPr>
          <w:sz w:val="24"/>
          <w:szCs w:val="24"/>
        </w:rPr>
        <w:t xml:space="preserve">              </w:t>
      </w:r>
      <w:r w:rsidRPr="001D0C94">
        <w:rPr>
          <w:sz w:val="24"/>
          <w:szCs w:val="24"/>
        </w:rPr>
        <w:t>direktoriaus 20</w:t>
      </w:r>
      <w:r>
        <w:rPr>
          <w:sz w:val="24"/>
          <w:szCs w:val="24"/>
        </w:rPr>
        <w:t>22</w:t>
      </w:r>
      <w:r w:rsidRPr="001D0C94">
        <w:rPr>
          <w:sz w:val="24"/>
          <w:szCs w:val="24"/>
        </w:rPr>
        <w:t xml:space="preserve"> m.</w:t>
      </w:r>
      <w:r>
        <w:rPr>
          <w:sz w:val="24"/>
          <w:szCs w:val="24"/>
        </w:rPr>
        <w:t xml:space="preserve"> gruodžio 31 d.</w:t>
      </w:r>
      <w:r w:rsidRPr="001D0C94">
        <w:rPr>
          <w:sz w:val="24"/>
          <w:szCs w:val="24"/>
        </w:rPr>
        <w:t xml:space="preserve">  </w:t>
      </w:r>
    </w:p>
    <w:p w:rsidR="00653B96" w:rsidRPr="001D0C94" w:rsidRDefault="00653B96" w:rsidP="00653B96">
      <w:pPr>
        <w:tabs>
          <w:tab w:val="left" w:pos="5245"/>
        </w:tabs>
        <w:ind w:left="4320" w:right="-1" w:firstLine="720"/>
        <w:rPr>
          <w:sz w:val="24"/>
          <w:szCs w:val="24"/>
        </w:rPr>
      </w:pPr>
      <w:r>
        <w:rPr>
          <w:sz w:val="24"/>
          <w:szCs w:val="24"/>
        </w:rPr>
        <w:t xml:space="preserve">  </w:t>
      </w:r>
      <w:r w:rsidRPr="001D0C94">
        <w:rPr>
          <w:sz w:val="24"/>
          <w:szCs w:val="24"/>
        </w:rPr>
        <w:t>įsakymas Nr.</w:t>
      </w:r>
      <w:r>
        <w:rPr>
          <w:sz w:val="24"/>
          <w:szCs w:val="24"/>
        </w:rPr>
        <w:t>V1-</w:t>
      </w:r>
    </w:p>
    <w:p w:rsidR="00653B96" w:rsidRPr="00A2577D" w:rsidRDefault="00653B96" w:rsidP="00653B96">
      <w:pPr>
        <w:rPr>
          <w:sz w:val="24"/>
          <w:szCs w:val="24"/>
        </w:rPr>
      </w:pPr>
    </w:p>
    <w:p w:rsidR="00653B96" w:rsidRPr="00A2577D" w:rsidRDefault="00653B96" w:rsidP="00653B96">
      <w:pPr>
        <w:rPr>
          <w:sz w:val="24"/>
          <w:szCs w:val="24"/>
        </w:rPr>
      </w:pPr>
    </w:p>
    <w:p w:rsidR="00653B96" w:rsidRPr="00197528" w:rsidRDefault="00653B96" w:rsidP="00653B96">
      <w:pPr>
        <w:jc w:val="center"/>
        <w:rPr>
          <w:b/>
          <w:sz w:val="24"/>
          <w:szCs w:val="24"/>
          <w:lang w:eastAsia="lt-LT"/>
        </w:rPr>
      </w:pPr>
      <w:r>
        <w:rPr>
          <w:b/>
          <w:sz w:val="24"/>
          <w:szCs w:val="24"/>
          <w:lang w:eastAsia="lt-LT"/>
        </w:rPr>
        <w:t>DIREKTORIAUS PAVADUOTOJO UGDYMUI PAREIGYBĖS APRAŠYMAS</w:t>
      </w:r>
    </w:p>
    <w:p w:rsidR="00653B96" w:rsidRDefault="00653B96" w:rsidP="00653B96">
      <w:pPr>
        <w:jc w:val="both"/>
        <w:rPr>
          <w:rFonts w:ascii="Arial" w:hAnsi="Arial"/>
          <w:lang w:eastAsia="en-US"/>
        </w:rPr>
      </w:pPr>
    </w:p>
    <w:p w:rsidR="00653B96" w:rsidRDefault="00653B96" w:rsidP="00653B96">
      <w:pPr>
        <w:jc w:val="both"/>
        <w:rPr>
          <w:rFonts w:ascii="Arial" w:hAnsi="Arial"/>
          <w:lang w:eastAsia="en-US"/>
        </w:rPr>
      </w:pPr>
    </w:p>
    <w:p w:rsidR="00653B96" w:rsidRDefault="00653B96" w:rsidP="00653B96">
      <w:pPr>
        <w:jc w:val="center"/>
        <w:rPr>
          <w:b/>
          <w:sz w:val="24"/>
          <w:szCs w:val="24"/>
        </w:rPr>
      </w:pPr>
      <w:r>
        <w:rPr>
          <w:b/>
          <w:sz w:val="24"/>
          <w:szCs w:val="24"/>
        </w:rPr>
        <w:t>I SKYRIUS</w:t>
      </w:r>
    </w:p>
    <w:p w:rsidR="00653B96" w:rsidRDefault="00653B96" w:rsidP="00653B96">
      <w:pPr>
        <w:jc w:val="center"/>
        <w:rPr>
          <w:b/>
          <w:sz w:val="24"/>
          <w:szCs w:val="24"/>
        </w:rPr>
      </w:pPr>
      <w:r>
        <w:rPr>
          <w:b/>
          <w:sz w:val="24"/>
          <w:szCs w:val="24"/>
        </w:rPr>
        <w:t>BENDROSIOS NUOSTATOS</w:t>
      </w:r>
    </w:p>
    <w:p w:rsidR="00653B96" w:rsidRDefault="00653B96" w:rsidP="00653B96">
      <w:pPr>
        <w:rPr>
          <w:b/>
          <w:sz w:val="24"/>
          <w:szCs w:val="24"/>
        </w:rPr>
      </w:pPr>
    </w:p>
    <w:p w:rsidR="00653B96" w:rsidRPr="0084734E" w:rsidRDefault="00653B96" w:rsidP="00653B96">
      <w:pPr>
        <w:numPr>
          <w:ilvl w:val="0"/>
          <w:numId w:val="1"/>
        </w:numPr>
        <w:tabs>
          <w:tab w:val="left" w:pos="993"/>
          <w:tab w:val="left" w:pos="1701"/>
        </w:tabs>
        <w:ind w:left="0" w:firstLine="709"/>
        <w:contextualSpacing/>
        <w:jc w:val="both"/>
        <w:rPr>
          <w:rFonts w:eastAsia="Calibri"/>
          <w:sz w:val="24"/>
          <w:szCs w:val="24"/>
        </w:rPr>
      </w:pPr>
      <w:r>
        <w:rPr>
          <w:rFonts w:eastAsia="Calibri"/>
          <w:sz w:val="24"/>
          <w:szCs w:val="24"/>
        </w:rPr>
        <w:t>Direktoriaus pavaduotojo ugdymui pareigybės aprašymas reglamentuoja pareigybei keliamus specialiuosius</w:t>
      </w:r>
      <w:r w:rsidRPr="0084734E">
        <w:rPr>
          <w:rFonts w:eastAsia="Calibri"/>
          <w:sz w:val="24"/>
          <w:szCs w:val="24"/>
        </w:rPr>
        <w:t xml:space="preserve"> reikalavimus</w:t>
      </w:r>
      <w:r>
        <w:rPr>
          <w:rFonts w:eastAsia="Calibri"/>
          <w:sz w:val="24"/>
          <w:szCs w:val="24"/>
        </w:rPr>
        <w:t xml:space="preserve"> bei priskiriamas funkcijas.</w:t>
      </w:r>
    </w:p>
    <w:p w:rsidR="00653B96" w:rsidRDefault="00653B96" w:rsidP="00653B96">
      <w:pPr>
        <w:numPr>
          <w:ilvl w:val="0"/>
          <w:numId w:val="1"/>
        </w:numPr>
        <w:tabs>
          <w:tab w:val="left" w:pos="993"/>
        </w:tabs>
        <w:ind w:hanging="1069"/>
        <w:jc w:val="both"/>
        <w:rPr>
          <w:sz w:val="24"/>
          <w:szCs w:val="24"/>
        </w:rPr>
      </w:pPr>
      <w:r>
        <w:rPr>
          <w:sz w:val="24"/>
          <w:szCs w:val="24"/>
        </w:rPr>
        <w:t>Pareigybės lygis – A2.</w:t>
      </w:r>
    </w:p>
    <w:p w:rsidR="00653B96" w:rsidRPr="002A7617" w:rsidRDefault="00653B96" w:rsidP="00653B96">
      <w:pPr>
        <w:pStyle w:val="prastasiniatinklio"/>
        <w:numPr>
          <w:ilvl w:val="0"/>
          <w:numId w:val="1"/>
        </w:numPr>
        <w:shd w:val="clear" w:color="auto" w:fill="FFFFFF"/>
        <w:tabs>
          <w:tab w:val="left" w:pos="993"/>
        </w:tabs>
        <w:spacing w:before="0" w:beforeAutospacing="0" w:after="0" w:afterAutospacing="0"/>
        <w:ind w:left="0" w:firstLine="709"/>
        <w:jc w:val="both"/>
        <w:rPr>
          <w:color w:val="00030D"/>
        </w:rPr>
      </w:pPr>
      <w:r w:rsidRPr="002A7617">
        <w:rPr>
          <w:color w:val="151515"/>
        </w:rPr>
        <w:t xml:space="preserve">Pareigybės paskirtis – direktoriaus pavaduotojo ugdymui pareigybė reikalinga organizuoti ir koordinuoti </w:t>
      </w:r>
      <w:r>
        <w:rPr>
          <w:color w:val="151515"/>
        </w:rPr>
        <w:t xml:space="preserve">įstaigos </w:t>
      </w:r>
      <w:r w:rsidRPr="002A7617">
        <w:rPr>
          <w:color w:val="151515"/>
        </w:rPr>
        <w:t>ikimokyklinio</w:t>
      </w:r>
      <w:r>
        <w:rPr>
          <w:color w:val="151515"/>
        </w:rPr>
        <w:t>, priešmokyklinio, neformaliojo, specialiojo</w:t>
      </w:r>
      <w:r w:rsidRPr="002A7617">
        <w:rPr>
          <w:color w:val="151515"/>
        </w:rPr>
        <w:t xml:space="preserve"> ugdymo proceso vykdymą, teikti pagalbą ikimokyklinio</w:t>
      </w:r>
      <w:r>
        <w:rPr>
          <w:color w:val="151515"/>
        </w:rPr>
        <w:t>, priešmokyklinio</w:t>
      </w:r>
      <w:r w:rsidRPr="002A7617">
        <w:rPr>
          <w:color w:val="151515"/>
        </w:rPr>
        <w:t xml:space="preserve"> ugdymo mokytojams</w:t>
      </w:r>
      <w:r>
        <w:rPr>
          <w:color w:val="151515"/>
        </w:rPr>
        <w:t xml:space="preserve"> </w:t>
      </w:r>
      <w:r w:rsidRPr="002A7617">
        <w:rPr>
          <w:color w:val="151515"/>
        </w:rPr>
        <w:t>ir specialistams, prižiūrėti,</w:t>
      </w:r>
      <w:r>
        <w:rPr>
          <w:color w:val="151515"/>
        </w:rPr>
        <w:t xml:space="preserve"> </w:t>
      </w:r>
      <w:r w:rsidRPr="002A7617">
        <w:rPr>
          <w:color w:val="151515"/>
        </w:rPr>
        <w:t>kaip vykdomi lopšelio-darželio veiklą reglamentuojantys dokumentai, stebėti, analizuoti ir vertinti ugdymo procesą ir rezultatus.</w:t>
      </w:r>
    </w:p>
    <w:p w:rsidR="00653B96" w:rsidRPr="002A7617" w:rsidRDefault="00653B96" w:rsidP="00653B96">
      <w:pPr>
        <w:pStyle w:val="prastasiniatinklio"/>
        <w:numPr>
          <w:ilvl w:val="0"/>
          <w:numId w:val="1"/>
        </w:numPr>
        <w:shd w:val="clear" w:color="auto" w:fill="FFFFFF"/>
        <w:tabs>
          <w:tab w:val="left" w:pos="993"/>
        </w:tabs>
        <w:spacing w:before="0" w:beforeAutospacing="0" w:after="0" w:afterAutospacing="0"/>
        <w:ind w:left="0" w:firstLine="709"/>
        <w:jc w:val="both"/>
        <w:rPr>
          <w:color w:val="00030D"/>
        </w:rPr>
      </w:pPr>
      <w:r w:rsidRPr="002A7617">
        <w:rPr>
          <w:color w:val="151515"/>
        </w:rPr>
        <w:t>Direktoriaus pavaduotoją ugdymui skiria lopšelio-darželio direktorius konkurso būdu, jis yra tiesiogiai pavaldus ir atskaitingas lopšelio-darželio direktoriui.</w:t>
      </w:r>
    </w:p>
    <w:p w:rsidR="00653B96" w:rsidRDefault="00653B96" w:rsidP="00653B96">
      <w:pPr>
        <w:pStyle w:val="centrboldm"/>
        <w:tabs>
          <w:tab w:val="left" w:pos="993"/>
        </w:tabs>
        <w:spacing w:before="0" w:beforeAutospacing="0" w:after="0" w:afterAutospacing="0"/>
        <w:ind w:hanging="1069"/>
        <w:jc w:val="both"/>
      </w:pPr>
    </w:p>
    <w:p w:rsidR="00653B96" w:rsidRDefault="00653B96" w:rsidP="00653B96">
      <w:pPr>
        <w:pStyle w:val="centrboldm"/>
        <w:spacing w:before="0" w:beforeAutospacing="0" w:after="0" w:afterAutospacing="0"/>
        <w:jc w:val="center"/>
        <w:rPr>
          <w:b/>
        </w:rPr>
      </w:pPr>
      <w:r>
        <w:rPr>
          <w:b/>
        </w:rPr>
        <w:t>II SKYRIUS</w:t>
      </w:r>
    </w:p>
    <w:p w:rsidR="00653B96" w:rsidRDefault="00653B96" w:rsidP="00653B96">
      <w:pPr>
        <w:pStyle w:val="centrboldm"/>
        <w:spacing w:before="0" w:beforeAutospacing="0" w:after="0" w:afterAutospacing="0"/>
        <w:jc w:val="center"/>
        <w:rPr>
          <w:b/>
        </w:rPr>
      </w:pPr>
      <w:r>
        <w:rPr>
          <w:b/>
        </w:rPr>
        <w:t xml:space="preserve">SPECIALŪS REIKALAVIMAI ŠIAS PAREIGYBES EINANČIAM DIREKTORIAUS PAVADUOTOJUI UGDYMUI </w:t>
      </w:r>
    </w:p>
    <w:p w:rsidR="00653B96" w:rsidRDefault="00653B96" w:rsidP="00653B96">
      <w:pPr>
        <w:pStyle w:val="centrboldm"/>
        <w:spacing w:before="0" w:beforeAutospacing="0" w:after="0" w:afterAutospacing="0"/>
      </w:pPr>
    </w:p>
    <w:p w:rsidR="00653B96" w:rsidRPr="002A7617" w:rsidRDefault="00653B96" w:rsidP="00653B96">
      <w:pPr>
        <w:pStyle w:val="prastasiniatinklio"/>
        <w:shd w:val="clear" w:color="auto" w:fill="FFFFFF"/>
        <w:spacing w:before="0" w:beforeAutospacing="0" w:after="0" w:afterAutospacing="0"/>
        <w:ind w:left="709"/>
        <w:jc w:val="both"/>
        <w:rPr>
          <w:color w:val="00030D"/>
        </w:rPr>
      </w:pPr>
      <w:r w:rsidRPr="002A7617">
        <w:rPr>
          <w:color w:val="151515"/>
        </w:rPr>
        <w:t>5. Kvalifikaciniai reikalavimai pretendentams:</w:t>
      </w:r>
    </w:p>
    <w:p w:rsidR="00653B96" w:rsidRPr="002A7617" w:rsidRDefault="00653B96" w:rsidP="00653B96">
      <w:pPr>
        <w:pStyle w:val="prastasiniatinklio"/>
        <w:shd w:val="clear" w:color="auto" w:fill="FFFFFF"/>
        <w:spacing w:before="0" w:beforeAutospacing="0" w:after="0" w:afterAutospacing="0"/>
        <w:ind w:firstLine="709"/>
        <w:jc w:val="both"/>
        <w:rPr>
          <w:color w:val="00030D"/>
        </w:rPr>
      </w:pPr>
      <w:r w:rsidRPr="002A7617">
        <w:rPr>
          <w:color w:val="151515"/>
        </w:rPr>
        <w:t>5.1.</w:t>
      </w:r>
      <w:r>
        <w:rPr>
          <w:color w:val="151515"/>
        </w:rPr>
        <w:t xml:space="preserve"> </w:t>
      </w:r>
      <w:r w:rsidRPr="002A7617">
        <w:rPr>
          <w:color w:val="151515"/>
        </w:rPr>
        <w:t>aukštasis universitetinis išsilavinimas (magistro kvalifikacinis laipsnis arba baigus vientisąsias studijas įgytas magistro kvalifikacinis laipsnis) arba jam lygiavertė aukštojo mokslo kvalifikacija;</w:t>
      </w:r>
    </w:p>
    <w:p w:rsidR="00653B96" w:rsidRPr="002A7617" w:rsidRDefault="00653B96" w:rsidP="00653B96">
      <w:pPr>
        <w:pStyle w:val="prastasiniatinklio"/>
        <w:shd w:val="clear" w:color="auto" w:fill="FFFFFF"/>
        <w:spacing w:before="0" w:beforeAutospacing="0" w:after="0" w:afterAutospacing="0"/>
        <w:ind w:left="709"/>
        <w:jc w:val="both"/>
        <w:rPr>
          <w:color w:val="00030D"/>
        </w:rPr>
      </w:pPr>
      <w:r w:rsidRPr="002A7617">
        <w:rPr>
          <w:color w:val="151515"/>
        </w:rPr>
        <w:t>5.2. ne mažesnė kaip mokytojo metodininko kvalifikacinė kategorija;</w:t>
      </w:r>
    </w:p>
    <w:p w:rsidR="00653B96" w:rsidRPr="002A7617" w:rsidRDefault="00653B96" w:rsidP="00653B96">
      <w:pPr>
        <w:pStyle w:val="prastasiniatinklio"/>
        <w:shd w:val="clear" w:color="auto" w:fill="FFFFFF"/>
        <w:spacing w:before="0" w:beforeAutospacing="0" w:after="0" w:afterAutospacing="0"/>
        <w:ind w:firstLine="709"/>
        <w:jc w:val="both"/>
        <w:rPr>
          <w:color w:val="00030D"/>
        </w:rPr>
      </w:pPr>
      <w:r w:rsidRPr="002A7617">
        <w:rPr>
          <w:color w:val="151515"/>
        </w:rPr>
        <w:t>5.3. ne mažesnė nei trejų metų vadovavimo suaugusių asmenų grupei (grupėms) švietimo įstaigoje patirtis;</w:t>
      </w:r>
    </w:p>
    <w:p w:rsidR="00653B96" w:rsidRPr="0060420E" w:rsidRDefault="00653B96" w:rsidP="00653B96">
      <w:pPr>
        <w:pStyle w:val="prastasiniatinklio"/>
        <w:shd w:val="clear" w:color="auto" w:fill="FFFFFF"/>
        <w:spacing w:before="0" w:beforeAutospacing="0" w:after="0" w:afterAutospacing="0"/>
        <w:ind w:firstLine="709"/>
        <w:rPr>
          <w:color w:val="00030D"/>
        </w:rPr>
      </w:pPr>
      <w:r>
        <w:rPr>
          <w:color w:val="151515"/>
        </w:rPr>
        <w:t>5.4</w:t>
      </w:r>
      <w:r w:rsidRPr="0060420E">
        <w:rPr>
          <w:color w:val="151515"/>
        </w:rPr>
        <w:t xml:space="preserve">. </w:t>
      </w:r>
      <w:r>
        <w:rPr>
          <w:color w:val="151515"/>
        </w:rPr>
        <w:t>valstybinės kalbos</w:t>
      </w:r>
      <w:r w:rsidRPr="0060420E">
        <w:rPr>
          <w:color w:val="151515"/>
        </w:rPr>
        <w:t xml:space="preserve"> mokėjimo lygis turi atitikti trečią Valstybinės kalbos mokėjimo kategoriją, apibrėžtą patvirtintame Lietuvos Respublikos Vyriausybės 2003 m. gruodžio 24 d. nutarimu Nr. 1688</w:t>
      </w:r>
      <w:r>
        <w:rPr>
          <w:color w:val="151515"/>
        </w:rPr>
        <w:t xml:space="preserve"> </w:t>
      </w:r>
      <w:r w:rsidRPr="0060420E">
        <w:rPr>
          <w:color w:val="151515"/>
        </w:rPr>
        <w:t>Valstybinės kalbos mokėjimo kategorijų nustatymo ir jų taikymo apraše;</w:t>
      </w:r>
    </w:p>
    <w:p w:rsidR="00653B96" w:rsidRPr="002A7617" w:rsidRDefault="00653B96" w:rsidP="00653B96">
      <w:pPr>
        <w:pStyle w:val="prastasiniatinklio"/>
        <w:shd w:val="clear" w:color="auto" w:fill="FFFFFF"/>
        <w:spacing w:before="0" w:beforeAutospacing="0" w:after="0" w:afterAutospacing="0"/>
        <w:ind w:firstLine="709"/>
        <w:jc w:val="both"/>
        <w:rPr>
          <w:color w:val="00030D"/>
        </w:rPr>
      </w:pPr>
      <w:r w:rsidRPr="002A7617">
        <w:rPr>
          <w:color w:val="151515"/>
        </w:rPr>
        <w:t>5.5. bent vienos iš Europos Sąjungos kalbų (anglų, vokiečių, prancūzų) mokėjimas ne žemesniu kaip B1 lygiu;</w:t>
      </w:r>
    </w:p>
    <w:p w:rsidR="00653B96" w:rsidRPr="002A7617" w:rsidRDefault="00653B96" w:rsidP="00653B96">
      <w:pPr>
        <w:pStyle w:val="prastasiniatinklio"/>
        <w:shd w:val="clear" w:color="auto" w:fill="FFFFFF"/>
        <w:spacing w:before="0" w:beforeAutospacing="0" w:after="0" w:afterAutospacing="0"/>
        <w:ind w:firstLine="709"/>
        <w:jc w:val="both"/>
        <w:rPr>
          <w:color w:val="00030D"/>
        </w:rPr>
      </w:pPr>
      <w:r>
        <w:rPr>
          <w:color w:val="151515"/>
        </w:rPr>
        <w:t>5.6</w:t>
      </w:r>
      <w:r w:rsidRPr="002A7617">
        <w:rPr>
          <w:color w:val="151515"/>
        </w:rPr>
        <w:t>. gebėjimas naudotis informacinėmis technologijomis bei jų programomis (MS Office programiniu paketu), puikus elektroninio dienyno ir kitų informacinių šaltinių sistemų funkcionavimo išmanymas;</w:t>
      </w:r>
    </w:p>
    <w:p w:rsidR="00653B96" w:rsidRPr="002A7617" w:rsidRDefault="00653B96" w:rsidP="00653B96">
      <w:pPr>
        <w:pStyle w:val="prastasiniatinklio"/>
        <w:shd w:val="clear" w:color="auto" w:fill="FFFFFF"/>
        <w:spacing w:before="0" w:beforeAutospacing="0" w:after="0" w:afterAutospacing="0"/>
        <w:ind w:firstLine="709"/>
        <w:jc w:val="both"/>
        <w:rPr>
          <w:color w:val="00030D"/>
        </w:rPr>
      </w:pPr>
      <w:r>
        <w:rPr>
          <w:color w:val="151515"/>
        </w:rPr>
        <w:t>5.7</w:t>
      </w:r>
      <w:r w:rsidRPr="002A7617">
        <w:rPr>
          <w:color w:val="151515"/>
        </w:rPr>
        <w:t>. Lietuvos Respublikos įstatymų, Vyriausybės nutarimų, Švietimo, mokslo ir sporto ministro įsakymų bei kitų valstybės ir savivaldybės valdymo institucijų teisės aktų, reglamentuojančių švietimo įstaigų veiklą ir valdymą, darbo santykių reguliavimą, švietimo sistemos sandarą, švietimo organizavimo principus žinojimas ir išmanymas;</w:t>
      </w:r>
    </w:p>
    <w:p w:rsidR="00653B96" w:rsidRDefault="00653B96" w:rsidP="00653B96">
      <w:pPr>
        <w:pStyle w:val="prastasiniatinklio"/>
        <w:shd w:val="clear" w:color="auto" w:fill="FFFFFF"/>
        <w:spacing w:before="0" w:beforeAutospacing="0" w:after="0" w:afterAutospacing="0"/>
        <w:ind w:firstLine="709"/>
        <w:jc w:val="both"/>
        <w:rPr>
          <w:color w:val="151515"/>
        </w:rPr>
      </w:pPr>
      <w:r w:rsidRPr="002A7617">
        <w:rPr>
          <w:color w:val="151515"/>
        </w:rPr>
        <w:t>5.</w:t>
      </w:r>
      <w:r>
        <w:rPr>
          <w:color w:val="151515"/>
        </w:rPr>
        <w:t>8</w:t>
      </w:r>
      <w:r w:rsidRPr="002A7617">
        <w:rPr>
          <w:color w:val="151515"/>
        </w:rPr>
        <w:t xml:space="preserve">. </w:t>
      </w:r>
      <w:r w:rsidRPr="0060420E">
        <w:rPr>
          <w:color w:val="151515"/>
        </w:rPr>
        <w:t xml:space="preserve">ikimokyklinės </w:t>
      </w:r>
      <w:r>
        <w:rPr>
          <w:color w:val="151515"/>
        </w:rPr>
        <w:t xml:space="preserve">ugdymo įstaigos veiklos, </w:t>
      </w:r>
      <w:r w:rsidRPr="0060420E">
        <w:rPr>
          <w:color w:val="151515"/>
        </w:rPr>
        <w:t>ikimokyklinio ir priešmokyklinio ugdymo</w:t>
      </w:r>
      <w:r>
        <w:rPr>
          <w:color w:val="151515"/>
        </w:rPr>
        <w:t>, švietimo pagalbos teikimo</w:t>
      </w:r>
      <w:r w:rsidRPr="0060420E">
        <w:rPr>
          <w:color w:val="151515"/>
        </w:rPr>
        <w:t xml:space="preserve"> </w:t>
      </w:r>
      <w:r>
        <w:rPr>
          <w:color w:val="151515"/>
        </w:rPr>
        <w:t>organizavimo išmanymas;</w:t>
      </w:r>
    </w:p>
    <w:p w:rsidR="00653B96" w:rsidRPr="002A7617" w:rsidRDefault="00653B96" w:rsidP="00653B96">
      <w:pPr>
        <w:pStyle w:val="prastasiniatinklio"/>
        <w:shd w:val="clear" w:color="auto" w:fill="FFFFFF"/>
        <w:spacing w:before="0" w:beforeAutospacing="0" w:after="0" w:afterAutospacing="0"/>
        <w:ind w:firstLine="709"/>
        <w:jc w:val="both"/>
        <w:rPr>
          <w:color w:val="00030D"/>
        </w:rPr>
      </w:pPr>
      <w:r>
        <w:rPr>
          <w:color w:val="151515"/>
        </w:rPr>
        <w:t>5.9</w:t>
      </w:r>
      <w:r w:rsidRPr="002A7617">
        <w:rPr>
          <w:color w:val="151515"/>
        </w:rPr>
        <w:t>. mokėjimas savarankiškai planuoti ir organizuoti savo ir sau pavaldaus personalo veiklą, gebėjimas dirbti komandoje, spręsti iškilusias problemas ir konfliktus, rengti ataskaitas ir kitus dokumentus, sklandžiai ir argumentuotai dėstyti mintis žodžiu ir raštu.</w:t>
      </w:r>
    </w:p>
    <w:p w:rsidR="00653B96" w:rsidRPr="002A7617" w:rsidRDefault="00653B96" w:rsidP="00653B96">
      <w:pPr>
        <w:pStyle w:val="prastasiniatinklio"/>
        <w:shd w:val="clear" w:color="auto" w:fill="FFFFFF"/>
        <w:spacing w:before="0" w:beforeAutospacing="0" w:after="0" w:afterAutospacing="0"/>
        <w:ind w:firstLine="709"/>
        <w:jc w:val="both"/>
        <w:rPr>
          <w:color w:val="00030D"/>
        </w:rPr>
      </w:pPr>
      <w:r w:rsidRPr="002A7617">
        <w:rPr>
          <w:color w:val="151515"/>
        </w:rPr>
        <w:lastRenderedPageBreak/>
        <w:t>5.1</w:t>
      </w:r>
      <w:r>
        <w:rPr>
          <w:color w:val="151515"/>
        </w:rPr>
        <w:t>0</w:t>
      </w:r>
      <w:r w:rsidRPr="002A7617">
        <w:rPr>
          <w:color w:val="151515"/>
        </w:rPr>
        <w:t>. mokėjimas valdyti, kaupti, analizuoti, sisteminti, apibendrinti informaciją;</w:t>
      </w:r>
    </w:p>
    <w:p w:rsidR="00653B96" w:rsidRPr="002A7617" w:rsidRDefault="00653B96" w:rsidP="00653B96">
      <w:pPr>
        <w:pStyle w:val="prastasiniatinklio"/>
        <w:shd w:val="clear" w:color="auto" w:fill="FFFFFF"/>
        <w:spacing w:before="0" w:beforeAutospacing="0" w:after="0" w:afterAutospacing="0"/>
        <w:ind w:firstLine="709"/>
        <w:jc w:val="both"/>
        <w:rPr>
          <w:color w:val="00030D"/>
        </w:rPr>
      </w:pPr>
      <w:r w:rsidRPr="002A7617">
        <w:rPr>
          <w:color w:val="151515"/>
        </w:rPr>
        <w:t>5.1</w:t>
      </w:r>
      <w:r>
        <w:rPr>
          <w:color w:val="151515"/>
        </w:rPr>
        <w:t>1</w:t>
      </w:r>
      <w:r w:rsidRPr="002A7617">
        <w:rPr>
          <w:color w:val="151515"/>
        </w:rPr>
        <w:t>. dokumentų rengimo taisyklių ir raštvedybos reikalavimų išmanymas</w:t>
      </w:r>
      <w:r>
        <w:rPr>
          <w:color w:val="151515"/>
        </w:rPr>
        <w:t>;</w:t>
      </w:r>
    </w:p>
    <w:p w:rsidR="00653B96" w:rsidRDefault="00653B96" w:rsidP="00653B96">
      <w:pPr>
        <w:pStyle w:val="prastasiniatinklio"/>
        <w:shd w:val="clear" w:color="auto" w:fill="FFFFFF"/>
        <w:tabs>
          <w:tab w:val="left" w:pos="1276"/>
          <w:tab w:val="left" w:pos="1560"/>
        </w:tabs>
        <w:spacing w:before="0" w:beforeAutospacing="0" w:after="0" w:afterAutospacing="0"/>
        <w:ind w:firstLine="709"/>
        <w:jc w:val="both"/>
        <w:rPr>
          <w:color w:val="151515"/>
        </w:rPr>
      </w:pPr>
      <w:r w:rsidRPr="002A7617">
        <w:rPr>
          <w:color w:val="151515"/>
        </w:rPr>
        <w:t>5.1</w:t>
      </w:r>
      <w:r>
        <w:rPr>
          <w:color w:val="151515"/>
        </w:rPr>
        <w:t>2</w:t>
      </w:r>
      <w:r w:rsidRPr="002A7617">
        <w:rPr>
          <w:color w:val="151515"/>
        </w:rPr>
        <w:t>. pareigingumas, darbštumas, kūrybiškumas, iniciatyvumas, nepriekaištinga profesinė reputacija ir elgesys.</w:t>
      </w:r>
    </w:p>
    <w:p w:rsidR="00653B96" w:rsidRDefault="00653B96" w:rsidP="00653B96">
      <w:pPr>
        <w:pStyle w:val="prastasiniatinklio"/>
        <w:shd w:val="clear" w:color="auto" w:fill="FFFFFF"/>
        <w:tabs>
          <w:tab w:val="left" w:pos="1276"/>
          <w:tab w:val="left" w:pos="1560"/>
        </w:tabs>
        <w:spacing w:before="0" w:beforeAutospacing="0" w:after="0" w:afterAutospacing="0"/>
        <w:ind w:firstLine="709"/>
        <w:jc w:val="both"/>
        <w:rPr>
          <w:color w:val="151515"/>
        </w:rPr>
      </w:pPr>
    </w:p>
    <w:p w:rsidR="00653B96" w:rsidRDefault="00653B96" w:rsidP="00653B96">
      <w:pPr>
        <w:pStyle w:val="prastasiniatinklio"/>
        <w:shd w:val="clear" w:color="auto" w:fill="FFFFFF"/>
        <w:tabs>
          <w:tab w:val="left" w:pos="1276"/>
          <w:tab w:val="left" w:pos="1560"/>
        </w:tabs>
        <w:spacing w:before="0" w:beforeAutospacing="0" w:after="0" w:afterAutospacing="0"/>
        <w:ind w:firstLine="709"/>
        <w:jc w:val="both"/>
        <w:rPr>
          <w:color w:val="151515"/>
        </w:rPr>
      </w:pPr>
    </w:p>
    <w:p w:rsidR="00653B96" w:rsidRDefault="00653B96" w:rsidP="00653B96">
      <w:pPr>
        <w:pStyle w:val="centrboldm"/>
        <w:spacing w:before="0" w:beforeAutospacing="0" w:after="0" w:afterAutospacing="0"/>
        <w:jc w:val="center"/>
        <w:rPr>
          <w:b/>
        </w:rPr>
      </w:pPr>
    </w:p>
    <w:p w:rsidR="00653B96" w:rsidRDefault="00653B96" w:rsidP="00653B96">
      <w:pPr>
        <w:pStyle w:val="centrboldm"/>
        <w:spacing w:before="0" w:beforeAutospacing="0" w:after="0" w:afterAutospacing="0"/>
        <w:jc w:val="center"/>
        <w:rPr>
          <w:b/>
        </w:rPr>
      </w:pPr>
      <w:r>
        <w:rPr>
          <w:b/>
        </w:rPr>
        <w:t>III SKYRIUS</w:t>
      </w:r>
    </w:p>
    <w:p w:rsidR="00653B96" w:rsidRDefault="00653B96" w:rsidP="00653B96">
      <w:pPr>
        <w:pStyle w:val="centrboldm"/>
        <w:spacing w:before="0" w:beforeAutospacing="0" w:after="0" w:afterAutospacing="0"/>
        <w:jc w:val="center"/>
        <w:rPr>
          <w:b/>
        </w:rPr>
      </w:pPr>
      <w:r>
        <w:rPr>
          <w:b/>
        </w:rPr>
        <w:t>DIREKTORIAUS PAVADUOTOJO UGDYMUI FUNKCIJOS</w:t>
      </w:r>
    </w:p>
    <w:p w:rsidR="00653B96" w:rsidRPr="00A2577D" w:rsidRDefault="00653B96" w:rsidP="00653B96">
      <w:pPr>
        <w:pStyle w:val="centrboldm"/>
        <w:spacing w:before="0" w:beforeAutospacing="0" w:after="0" w:afterAutospacing="0"/>
        <w:jc w:val="center"/>
        <w:rPr>
          <w:b/>
        </w:rPr>
      </w:pPr>
    </w:p>
    <w:p w:rsidR="00653B96" w:rsidRDefault="00653B96" w:rsidP="00653B96">
      <w:pPr>
        <w:numPr>
          <w:ilvl w:val="0"/>
          <w:numId w:val="2"/>
        </w:numPr>
        <w:ind w:left="709"/>
        <w:jc w:val="both"/>
        <w:rPr>
          <w:sz w:val="24"/>
          <w:szCs w:val="24"/>
        </w:rPr>
      </w:pPr>
      <w:r>
        <w:rPr>
          <w:sz w:val="24"/>
          <w:szCs w:val="24"/>
        </w:rPr>
        <w:t xml:space="preserve">Šias pareigas einantis direktoriaus pavaduotojas ugdymui vykdo šias funkcijas: </w:t>
      </w:r>
    </w:p>
    <w:p w:rsidR="00653B96" w:rsidRDefault="00653B96" w:rsidP="00653B96">
      <w:pPr>
        <w:numPr>
          <w:ilvl w:val="1"/>
          <w:numId w:val="2"/>
        </w:numPr>
        <w:ind w:left="709"/>
        <w:jc w:val="both"/>
        <w:rPr>
          <w:sz w:val="24"/>
          <w:szCs w:val="24"/>
        </w:rPr>
      </w:pPr>
      <w:r>
        <w:rPr>
          <w:rFonts w:eastAsia="Calibri"/>
          <w:color w:val="000000"/>
          <w:sz w:val="24"/>
          <w:szCs w:val="24"/>
        </w:rPr>
        <w:t xml:space="preserve"> teikia siūlymus ir dalyvauja Įstaigos strateginio ir metų veiklos plano rengime ir vykdyme;</w:t>
      </w:r>
    </w:p>
    <w:p w:rsidR="00653B96" w:rsidRDefault="00653B96" w:rsidP="00653B96">
      <w:pPr>
        <w:numPr>
          <w:ilvl w:val="1"/>
          <w:numId w:val="2"/>
        </w:numPr>
        <w:ind w:left="709"/>
        <w:jc w:val="both"/>
        <w:rPr>
          <w:sz w:val="24"/>
          <w:szCs w:val="24"/>
        </w:rPr>
      </w:pPr>
      <w:r w:rsidRPr="00E77386">
        <w:rPr>
          <w:sz w:val="24"/>
          <w:szCs w:val="24"/>
        </w:rPr>
        <w:t>atsako už ugdomosios veiklos organizavimą, ugdomosios aplinkos kūrimą;</w:t>
      </w:r>
    </w:p>
    <w:p w:rsidR="00653B96" w:rsidRDefault="00653B96" w:rsidP="00653B96">
      <w:pPr>
        <w:numPr>
          <w:ilvl w:val="1"/>
          <w:numId w:val="2"/>
        </w:numPr>
        <w:ind w:left="709"/>
        <w:jc w:val="both"/>
        <w:rPr>
          <w:sz w:val="24"/>
          <w:szCs w:val="24"/>
        </w:rPr>
      </w:pPr>
      <w:r w:rsidRPr="00E77386">
        <w:rPr>
          <w:sz w:val="24"/>
          <w:szCs w:val="24"/>
        </w:rPr>
        <w:t xml:space="preserve"> vykdo mokytojų veiklos stebėseną, organizuoja mokytojų veiklos (įsi)vertinimą;</w:t>
      </w:r>
    </w:p>
    <w:p w:rsidR="00653B96" w:rsidRDefault="00653B96" w:rsidP="00653B96">
      <w:pPr>
        <w:numPr>
          <w:ilvl w:val="1"/>
          <w:numId w:val="2"/>
        </w:numPr>
        <w:tabs>
          <w:tab w:val="left" w:pos="709"/>
        </w:tabs>
        <w:ind w:left="0" w:firstLine="349"/>
        <w:jc w:val="both"/>
        <w:rPr>
          <w:sz w:val="24"/>
          <w:szCs w:val="24"/>
        </w:rPr>
      </w:pPr>
      <w:r w:rsidRPr="00E77386">
        <w:rPr>
          <w:sz w:val="24"/>
          <w:szCs w:val="24"/>
        </w:rPr>
        <w:t xml:space="preserve"> stebi, analizuoja, vertina ugdymo procesą, vaikų pasiekimus ir pažangos vertinimą, teikia išvadas ir rekomendacijas ugdymo kokybės tobulinimui;</w:t>
      </w:r>
    </w:p>
    <w:p w:rsidR="00653B96" w:rsidRDefault="00653B96" w:rsidP="00653B96">
      <w:pPr>
        <w:numPr>
          <w:ilvl w:val="1"/>
          <w:numId w:val="2"/>
        </w:numPr>
        <w:tabs>
          <w:tab w:val="left" w:pos="709"/>
        </w:tabs>
        <w:ind w:left="0" w:firstLine="349"/>
        <w:jc w:val="both"/>
        <w:rPr>
          <w:sz w:val="24"/>
          <w:szCs w:val="24"/>
        </w:rPr>
      </w:pPr>
      <w:r w:rsidRPr="00E77386">
        <w:rPr>
          <w:sz w:val="24"/>
          <w:szCs w:val="24"/>
        </w:rPr>
        <w:t xml:space="preserve"> koordinuoja metodinės tarybos veiklą, teikia metodinę, profesinę pagalbą mokytojams, skatina mokytojus savarankiškam profesiniam tobulėjimui, dalykiniam bendradarbiavimui, atestacijai;</w:t>
      </w:r>
    </w:p>
    <w:p w:rsidR="00653B96" w:rsidRDefault="00653B96" w:rsidP="00653B96">
      <w:pPr>
        <w:numPr>
          <w:ilvl w:val="1"/>
          <w:numId w:val="2"/>
        </w:numPr>
        <w:tabs>
          <w:tab w:val="left" w:pos="709"/>
        </w:tabs>
        <w:ind w:left="0" w:firstLine="349"/>
        <w:jc w:val="both"/>
        <w:rPr>
          <w:sz w:val="24"/>
          <w:szCs w:val="24"/>
        </w:rPr>
      </w:pPr>
      <w:r w:rsidRPr="00E77386">
        <w:rPr>
          <w:sz w:val="24"/>
          <w:szCs w:val="24"/>
        </w:rPr>
        <w:t xml:space="preserve"> organizuoja ikimokyklinio, priešmokyklinio, meninio ir neformaliojo ugdymo mokytojų veiklos ir individualių ugdymo planų sudarymą ir vykdymą;</w:t>
      </w:r>
    </w:p>
    <w:p w:rsidR="00653B96" w:rsidRDefault="00653B96" w:rsidP="00653B96">
      <w:pPr>
        <w:numPr>
          <w:ilvl w:val="1"/>
          <w:numId w:val="2"/>
        </w:numPr>
        <w:tabs>
          <w:tab w:val="left" w:pos="709"/>
        </w:tabs>
        <w:ind w:left="0" w:firstLine="349"/>
        <w:jc w:val="both"/>
        <w:rPr>
          <w:sz w:val="24"/>
          <w:szCs w:val="24"/>
        </w:rPr>
      </w:pPr>
      <w:bookmarkStart w:id="0" w:name="_GoBack"/>
      <w:bookmarkEnd w:id="0"/>
      <w:r w:rsidRPr="00E77386">
        <w:rPr>
          <w:sz w:val="24"/>
          <w:szCs w:val="24"/>
        </w:rPr>
        <w:t xml:space="preserve"> kartu su mokytojais planuoja ir organizuoja mokytojų kvalifikacijos tobulinimą (seminarus, konferencijas, atviras veiklas, gerosios patirties sklaidą ir kt</w:t>
      </w:r>
      <w:r>
        <w:rPr>
          <w:sz w:val="24"/>
          <w:szCs w:val="24"/>
        </w:rPr>
        <w:t>.</w:t>
      </w:r>
      <w:r w:rsidRPr="00E77386">
        <w:rPr>
          <w:sz w:val="24"/>
          <w:szCs w:val="24"/>
        </w:rPr>
        <w:t>);</w:t>
      </w:r>
    </w:p>
    <w:p w:rsidR="00653B96" w:rsidRDefault="00653B96" w:rsidP="00653B96">
      <w:pPr>
        <w:numPr>
          <w:ilvl w:val="1"/>
          <w:numId w:val="2"/>
        </w:numPr>
        <w:ind w:left="709"/>
        <w:jc w:val="both"/>
        <w:rPr>
          <w:sz w:val="24"/>
          <w:szCs w:val="24"/>
        </w:rPr>
      </w:pPr>
      <w:r w:rsidRPr="00E77386">
        <w:rPr>
          <w:sz w:val="24"/>
          <w:szCs w:val="24"/>
        </w:rPr>
        <w:t xml:space="preserve"> organizuoja ugdymo priemonių įsigijimą ir vykdo viešųjų pirkimų iniciatoriaus funkcijas;</w:t>
      </w:r>
    </w:p>
    <w:p w:rsidR="00653B96" w:rsidRDefault="00653B96" w:rsidP="00653B96">
      <w:pPr>
        <w:numPr>
          <w:ilvl w:val="1"/>
          <w:numId w:val="2"/>
        </w:numPr>
        <w:ind w:left="709"/>
        <w:jc w:val="both"/>
        <w:rPr>
          <w:sz w:val="24"/>
          <w:szCs w:val="24"/>
        </w:rPr>
      </w:pPr>
      <w:r w:rsidRPr="00E77386">
        <w:rPr>
          <w:sz w:val="24"/>
          <w:szCs w:val="24"/>
        </w:rPr>
        <w:t xml:space="preserve"> vykdo elektroninės sistemos „Mūsų darželis“ pildymo kontrolę ir priežiūrą;</w:t>
      </w:r>
    </w:p>
    <w:p w:rsidR="00653B96" w:rsidRDefault="00653B96" w:rsidP="00653B96">
      <w:pPr>
        <w:numPr>
          <w:ilvl w:val="1"/>
          <w:numId w:val="2"/>
        </w:numPr>
        <w:tabs>
          <w:tab w:val="left" w:pos="851"/>
        </w:tabs>
        <w:ind w:left="709"/>
        <w:jc w:val="both"/>
        <w:rPr>
          <w:sz w:val="24"/>
          <w:szCs w:val="24"/>
        </w:rPr>
      </w:pPr>
      <w:r w:rsidRPr="00E77386">
        <w:rPr>
          <w:sz w:val="24"/>
          <w:szCs w:val="24"/>
        </w:rPr>
        <w:t xml:space="preserve"> vadovauja Vaiko gerovės komisijos veiklai; </w:t>
      </w:r>
    </w:p>
    <w:p w:rsidR="00653B96" w:rsidRDefault="00653B96" w:rsidP="00653B96">
      <w:pPr>
        <w:numPr>
          <w:ilvl w:val="1"/>
          <w:numId w:val="2"/>
        </w:numPr>
        <w:tabs>
          <w:tab w:val="left" w:pos="851"/>
        </w:tabs>
        <w:ind w:left="709"/>
        <w:jc w:val="both"/>
        <w:rPr>
          <w:sz w:val="24"/>
          <w:szCs w:val="24"/>
        </w:rPr>
      </w:pPr>
      <w:r w:rsidRPr="00E77386">
        <w:rPr>
          <w:sz w:val="24"/>
          <w:szCs w:val="24"/>
        </w:rPr>
        <w:t xml:space="preserve"> vykdo krizių valdymą, vaiko teisių pažeidimų, patyčių ir smurto prevenciją; </w:t>
      </w:r>
    </w:p>
    <w:p w:rsidR="00653B96" w:rsidRDefault="00653B96" w:rsidP="00653B96">
      <w:pPr>
        <w:numPr>
          <w:ilvl w:val="1"/>
          <w:numId w:val="2"/>
        </w:numPr>
        <w:tabs>
          <w:tab w:val="left" w:pos="851"/>
        </w:tabs>
        <w:ind w:left="0" w:firstLine="349"/>
        <w:jc w:val="both"/>
        <w:rPr>
          <w:sz w:val="24"/>
          <w:szCs w:val="24"/>
        </w:rPr>
      </w:pPr>
      <w:r w:rsidRPr="00E77386">
        <w:rPr>
          <w:sz w:val="24"/>
          <w:szCs w:val="24"/>
        </w:rPr>
        <w:t xml:space="preserve"> sudaro mokytojų mėnesio darbo grafikus, pildo darbo laiko apskaitos žiniaraščius ir organizuoja pedagogų vadavimą; </w:t>
      </w:r>
    </w:p>
    <w:p w:rsidR="00653B96" w:rsidRDefault="00653B96" w:rsidP="00653B96">
      <w:pPr>
        <w:numPr>
          <w:ilvl w:val="1"/>
          <w:numId w:val="2"/>
        </w:numPr>
        <w:tabs>
          <w:tab w:val="left" w:pos="851"/>
        </w:tabs>
        <w:ind w:left="709"/>
        <w:jc w:val="both"/>
        <w:rPr>
          <w:sz w:val="24"/>
          <w:szCs w:val="24"/>
        </w:rPr>
      </w:pPr>
      <w:r w:rsidRPr="00342A28">
        <w:rPr>
          <w:sz w:val="24"/>
          <w:szCs w:val="24"/>
        </w:rPr>
        <w:t xml:space="preserve"> organizuoja pedagoginės veiklos tyrimus, juos apibendrina, aptaria su įstaigos bendruomene; </w:t>
      </w:r>
    </w:p>
    <w:p w:rsidR="00653B96" w:rsidRDefault="00653B96" w:rsidP="00653B96">
      <w:pPr>
        <w:numPr>
          <w:ilvl w:val="1"/>
          <w:numId w:val="2"/>
        </w:numPr>
        <w:tabs>
          <w:tab w:val="left" w:pos="851"/>
        </w:tabs>
        <w:ind w:left="709"/>
        <w:jc w:val="both"/>
        <w:rPr>
          <w:sz w:val="24"/>
          <w:szCs w:val="24"/>
        </w:rPr>
      </w:pPr>
      <w:r w:rsidRPr="00342A28">
        <w:rPr>
          <w:sz w:val="24"/>
          <w:szCs w:val="24"/>
        </w:rPr>
        <w:t xml:space="preserve"> inicijuoja bendrus Įstaigos renginius, projektus ir kitas veiklas bei dalyvauja jose;</w:t>
      </w:r>
    </w:p>
    <w:p w:rsidR="00653B96" w:rsidRDefault="00653B96" w:rsidP="00653B96">
      <w:pPr>
        <w:numPr>
          <w:ilvl w:val="1"/>
          <w:numId w:val="2"/>
        </w:numPr>
        <w:tabs>
          <w:tab w:val="left" w:pos="851"/>
        </w:tabs>
        <w:ind w:left="709"/>
        <w:jc w:val="both"/>
        <w:rPr>
          <w:sz w:val="24"/>
          <w:szCs w:val="24"/>
        </w:rPr>
      </w:pPr>
      <w:r w:rsidRPr="00342A28">
        <w:rPr>
          <w:sz w:val="24"/>
          <w:szCs w:val="24"/>
        </w:rPr>
        <w:t xml:space="preserve"> tvarko </w:t>
      </w:r>
      <w:r w:rsidRPr="00342A28">
        <w:rPr>
          <w:rFonts w:eastAsia="Calibri"/>
          <w:color w:val="000000"/>
          <w:sz w:val="24"/>
          <w:szCs w:val="24"/>
        </w:rPr>
        <w:t xml:space="preserve">Pedagogų registrą; </w:t>
      </w:r>
    </w:p>
    <w:p w:rsidR="00653B96" w:rsidRDefault="00653B96" w:rsidP="00653B96">
      <w:pPr>
        <w:numPr>
          <w:ilvl w:val="1"/>
          <w:numId w:val="2"/>
        </w:numPr>
        <w:tabs>
          <w:tab w:val="left" w:pos="851"/>
        </w:tabs>
        <w:ind w:left="709"/>
        <w:jc w:val="both"/>
        <w:rPr>
          <w:sz w:val="24"/>
          <w:szCs w:val="24"/>
        </w:rPr>
      </w:pPr>
      <w:r w:rsidRPr="00342A28">
        <w:rPr>
          <w:rFonts w:eastAsia="Calibri"/>
          <w:color w:val="000000"/>
          <w:sz w:val="24"/>
          <w:szCs w:val="24"/>
        </w:rPr>
        <w:t xml:space="preserve"> teikia duomenis statistinėms ataskaitoms pagal savo veiklos sritis;</w:t>
      </w:r>
    </w:p>
    <w:p w:rsidR="00653B96" w:rsidRDefault="00653B96" w:rsidP="00653B96">
      <w:pPr>
        <w:numPr>
          <w:ilvl w:val="1"/>
          <w:numId w:val="2"/>
        </w:numPr>
        <w:tabs>
          <w:tab w:val="left" w:pos="851"/>
        </w:tabs>
        <w:ind w:left="709"/>
        <w:jc w:val="both"/>
        <w:rPr>
          <w:sz w:val="24"/>
          <w:szCs w:val="24"/>
        </w:rPr>
      </w:pPr>
      <w:r w:rsidRPr="00342A28">
        <w:rPr>
          <w:rFonts w:eastAsia="Calibri"/>
          <w:color w:val="000000"/>
          <w:sz w:val="24"/>
          <w:szCs w:val="24"/>
        </w:rPr>
        <w:t xml:space="preserve"> </w:t>
      </w:r>
      <w:r w:rsidRPr="00342A28">
        <w:rPr>
          <w:sz w:val="24"/>
          <w:szCs w:val="24"/>
        </w:rPr>
        <w:t>rengia priskirtų veiklos sričių įsakymų projektus;</w:t>
      </w:r>
    </w:p>
    <w:p w:rsidR="00653B96" w:rsidRDefault="00653B96" w:rsidP="00653B96">
      <w:pPr>
        <w:numPr>
          <w:ilvl w:val="1"/>
          <w:numId w:val="2"/>
        </w:numPr>
        <w:tabs>
          <w:tab w:val="left" w:pos="851"/>
        </w:tabs>
        <w:ind w:left="709"/>
        <w:jc w:val="both"/>
        <w:rPr>
          <w:sz w:val="24"/>
          <w:szCs w:val="24"/>
        </w:rPr>
      </w:pPr>
      <w:r w:rsidRPr="00342A28">
        <w:rPr>
          <w:sz w:val="24"/>
          <w:szCs w:val="24"/>
        </w:rPr>
        <w:t xml:space="preserve"> vaduoja direktorių jam nesant įstaigoje; </w:t>
      </w:r>
    </w:p>
    <w:p w:rsidR="00653B96" w:rsidRPr="00342A28" w:rsidRDefault="00653B96" w:rsidP="00653B96">
      <w:pPr>
        <w:numPr>
          <w:ilvl w:val="1"/>
          <w:numId w:val="2"/>
        </w:numPr>
        <w:tabs>
          <w:tab w:val="left" w:pos="851"/>
        </w:tabs>
        <w:ind w:left="0" w:firstLine="349"/>
        <w:jc w:val="both"/>
        <w:rPr>
          <w:sz w:val="24"/>
          <w:szCs w:val="24"/>
        </w:rPr>
      </w:pPr>
      <w:r w:rsidRPr="00342A28">
        <w:rPr>
          <w:sz w:val="24"/>
          <w:szCs w:val="24"/>
        </w:rPr>
        <w:t xml:space="preserve"> vykdo kitus su Įstaigos funkcijomis susijusius nenuolatinio pobūdžio direktoriaus pavedimus ir užduotis, deleguotas vadybines funkcijas, pagal priskirtą kompetenciją.</w:t>
      </w:r>
    </w:p>
    <w:p w:rsidR="00653B96" w:rsidRDefault="00653B96" w:rsidP="00653B96">
      <w:pPr>
        <w:jc w:val="both"/>
        <w:rPr>
          <w:sz w:val="24"/>
          <w:szCs w:val="24"/>
        </w:rPr>
      </w:pPr>
    </w:p>
    <w:p w:rsidR="00653B96" w:rsidRPr="001D204D" w:rsidRDefault="00653B96" w:rsidP="00653B96">
      <w:pPr>
        <w:ind w:firstLine="349"/>
        <w:jc w:val="both"/>
        <w:rPr>
          <w:sz w:val="24"/>
          <w:szCs w:val="24"/>
        </w:rPr>
      </w:pPr>
      <w:r w:rsidRPr="001D204D">
        <w:rPr>
          <w:sz w:val="24"/>
          <w:szCs w:val="24"/>
        </w:rPr>
        <w:t>Pareigybės aprašymą perskaičiau, susipažinau, supratau, įsipareigoju vykdyti:</w:t>
      </w:r>
    </w:p>
    <w:p w:rsidR="00653B96" w:rsidRPr="001D204D" w:rsidRDefault="00653B96" w:rsidP="00653B96">
      <w:pPr>
        <w:jc w:val="both"/>
        <w:rPr>
          <w:sz w:val="24"/>
          <w:szCs w:val="24"/>
        </w:rPr>
      </w:pPr>
    </w:p>
    <w:p w:rsidR="00653B96" w:rsidRPr="001D204D" w:rsidRDefault="00653B96" w:rsidP="00653B96">
      <w:pPr>
        <w:jc w:val="both"/>
        <w:rPr>
          <w:sz w:val="24"/>
          <w:szCs w:val="24"/>
          <w:u w:val="single"/>
        </w:rPr>
      </w:pPr>
      <w:r w:rsidRPr="001D204D">
        <w:rPr>
          <w:sz w:val="24"/>
          <w:szCs w:val="24"/>
        </w:rPr>
        <w:t>________________________________________</w:t>
      </w:r>
      <w:r>
        <w:rPr>
          <w:sz w:val="24"/>
          <w:szCs w:val="24"/>
        </w:rPr>
        <w:t>_________________________________________</w:t>
      </w:r>
    </w:p>
    <w:p w:rsidR="00653B96" w:rsidRPr="001D204D" w:rsidRDefault="00653B96" w:rsidP="00653B96">
      <w:pPr>
        <w:jc w:val="both"/>
      </w:pPr>
      <w:r w:rsidRPr="001D204D">
        <w:t xml:space="preserve">  (darbuotojo vardas, pavardė, parašas, data)</w:t>
      </w:r>
    </w:p>
    <w:p w:rsidR="00D5421D" w:rsidRDefault="00D5421D" w:rsidP="00653B96">
      <w:pPr>
        <w:tabs>
          <w:tab w:val="left" w:pos="567"/>
        </w:tabs>
      </w:pPr>
    </w:p>
    <w:sectPr w:rsidR="00D5421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20002A87" w:usb1="80000000" w:usb2="00000008"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A06C6"/>
    <w:multiLevelType w:val="multilevel"/>
    <w:tmpl w:val="B54488CE"/>
    <w:lvl w:ilvl="0">
      <w:start w:val="1"/>
      <w:numFmt w:val="decimal"/>
      <w:lvlText w:val="%1."/>
      <w:lvlJc w:val="left"/>
      <w:pPr>
        <w:ind w:left="1778" w:hanging="360"/>
      </w:pPr>
      <w:rPr>
        <w:rFonts w:hint="default"/>
      </w:rPr>
    </w:lvl>
    <w:lvl w:ilvl="1">
      <w:start w:val="1"/>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 w15:restartNumberingAfterBreak="0">
    <w:nsid w:val="513076F4"/>
    <w:multiLevelType w:val="multilevel"/>
    <w:tmpl w:val="05725FF6"/>
    <w:lvl w:ilvl="0">
      <w:start w:val="6"/>
      <w:numFmt w:val="decimal"/>
      <w:lvlText w:val="%1."/>
      <w:lvlJc w:val="left"/>
      <w:pPr>
        <w:ind w:left="1778" w:hanging="360"/>
      </w:pPr>
      <w:rPr>
        <w:rFonts w:hint="default"/>
      </w:rPr>
    </w:lvl>
    <w:lvl w:ilvl="1">
      <w:start w:val="1"/>
      <w:numFmt w:val="decimal"/>
      <w:isLgl/>
      <w:lvlText w:val="%1.%2."/>
      <w:lvlJc w:val="left"/>
      <w:pPr>
        <w:ind w:left="2138" w:hanging="360"/>
      </w:pPr>
      <w:rPr>
        <w:rFonts w:eastAsia="Calibri" w:hint="default"/>
        <w:color w:val="000000"/>
      </w:rPr>
    </w:lvl>
    <w:lvl w:ilvl="2">
      <w:start w:val="1"/>
      <w:numFmt w:val="decimal"/>
      <w:isLgl/>
      <w:lvlText w:val="%1.%2.%3."/>
      <w:lvlJc w:val="left"/>
      <w:pPr>
        <w:ind w:left="2858" w:hanging="720"/>
      </w:pPr>
      <w:rPr>
        <w:rFonts w:eastAsia="Calibri" w:hint="default"/>
        <w:color w:val="000000"/>
      </w:rPr>
    </w:lvl>
    <w:lvl w:ilvl="3">
      <w:start w:val="1"/>
      <w:numFmt w:val="decimal"/>
      <w:isLgl/>
      <w:lvlText w:val="%1.%2.%3.%4."/>
      <w:lvlJc w:val="left"/>
      <w:pPr>
        <w:ind w:left="3218" w:hanging="720"/>
      </w:pPr>
      <w:rPr>
        <w:rFonts w:eastAsia="Calibri" w:hint="default"/>
        <w:color w:val="000000"/>
      </w:rPr>
    </w:lvl>
    <w:lvl w:ilvl="4">
      <w:start w:val="1"/>
      <w:numFmt w:val="decimal"/>
      <w:isLgl/>
      <w:lvlText w:val="%1.%2.%3.%4.%5."/>
      <w:lvlJc w:val="left"/>
      <w:pPr>
        <w:ind w:left="3938" w:hanging="1080"/>
      </w:pPr>
      <w:rPr>
        <w:rFonts w:eastAsia="Calibri" w:hint="default"/>
        <w:color w:val="000000"/>
      </w:rPr>
    </w:lvl>
    <w:lvl w:ilvl="5">
      <w:start w:val="1"/>
      <w:numFmt w:val="decimal"/>
      <w:isLgl/>
      <w:lvlText w:val="%1.%2.%3.%4.%5.%6."/>
      <w:lvlJc w:val="left"/>
      <w:pPr>
        <w:ind w:left="4298" w:hanging="1080"/>
      </w:pPr>
      <w:rPr>
        <w:rFonts w:eastAsia="Calibri" w:hint="default"/>
        <w:color w:val="000000"/>
      </w:rPr>
    </w:lvl>
    <w:lvl w:ilvl="6">
      <w:start w:val="1"/>
      <w:numFmt w:val="decimal"/>
      <w:isLgl/>
      <w:lvlText w:val="%1.%2.%3.%4.%5.%6.%7."/>
      <w:lvlJc w:val="left"/>
      <w:pPr>
        <w:ind w:left="5018" w:hanging="1440"/>
      </w:pPr>
      <w:rPr>
        <w:rFonts w:eastAsia="Calibri" w:hint="default"/>
        <w:color w:val="000000"/>
      </w:rPr>
    </w:lvl>
    <w:lvl w:ilvl="7">
      <w:start w:val="1"/>
      <w:numFmt w:val="decimal"/>
      <w:isLgl/>
      <w:lvlText w:val="%1.%2.%3.%4.%5.%6.%7.%8."/>
      <w:lvlJc w:val="left"/>
      <w:pPr>
        <w:ind w:left="5378" w:hanging="1440"/>
      </w:pPr>
      <w:rPr>
        <w:rFonts w:eastAsia="Calibri" w:hint="default"/>
        <w:color w:val="000000"/>
      </w:rPr>
    </w:lvl>
    <w:lvl w:ilvl="8">
      <w:start w:val="1"/>
      <w:numFmt w:val="decimal"/>
      <w:isLgl/>
      <w:lvlText w:val="%1.%2.%3.%4.%5.%6.%7.%8.%9."/>
      <w:lvlJc w:val="left"/>
      <w:pPr>
        <w:ind w:left="6098" w:hanging="1800"/>
      </w:pPr>
      <w:rPr>
        <w:rFonts w:eastAsia="Calibri" w:hint="default"/>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96"/>
    <w:rsid w:val="00653B96"/>
    <w:rsid w:val="00D104E5"/>
    <w:rsid w:val="00D542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98A63-0641-4270-B4BF-EA60D741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53B96"/>
    <w:pPr>
      <w:spacing w:after="0" w:line="240" w:lineRule="auto"/>
    </w:pPr>
    <w:rPr>
      <w:rFonts w:ascii="Times New Roman" w:eastAsia="Times New Roman" w:hAnsi="Times New Roman" w:cs="Times New Roman"/>
      <w:sz w:val="20"/>
      <w:szCs w:val="20"/>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entrboldm">
    <w:name w:val="centrboldm"/>
    <w:basedOn w:val="prastasis"/>
    <w:rsid w:val="00653B96"/>
    <w:pPr>
      <w:spacing w:before="100" w:beforeAutospacing="1" w:after="100" w:afterAutospacing="1"/>
    </w:pPr>
    <w:rPr>
      <w:sz w:val="24"/>
      <w:szCs w:val="24"/>
      <w:lang w:eastAsia="lt-LT"/>
    </w:rPr>
  </w:style>
  <w:style w:type="paragraph" w:styleId="prastasiniatinklio">
    <w:name w:val="Normal (Web)"/>
    <w:basedOn w:val="prastasis"/>
    <w:uiPriority w:val="99"/>
    <w:unhideWhenUsed/>
    <w:rsid w:val="00653B96"/>
    <w:pPr>
      <w:spacing w:before="100" w:beforeAutospacing="1" w:after="100" w:afterAutospacing="1"/>
    </w:pPr>
    <w:rPr>
      <w:sz w:val="24"/>
      <w:szCs w:val="24"/>
      <w:lang w:eastAsia="lt-LT"/>
    </w:rPr>
  </w:style>
  <w:style w:type="paragraph" w:styleId="Debesliotekstas">
    <w:name w:val="Balloon Text"/>
    <w:basedOn w:val="prastasis"/>
    <w:link w:val="DebesliotekstasDiagrama"/>
    <w:uiPriority w:val="99"/>
    <w:semiHidden/>
    <w:unhideWhenUsed/>
    <w:rsid w:val="00D104E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104E5"/>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3485</Words>
  <Characters>1987</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cp:lastPrinted>2024-12-02T14:25:00Z</cp:lastPrinted>
  <dcterms:created xsi:type="dcterms:W3CDTF">2024-12-02T14:01:00Z</dcterms:created>
  <dcterms:modified xsi:type="dcterms:W3CDTF">2024-12-02T14:27:00Z</dcterms:modified>
</cp:coreProperties>
</file>